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6E484B8E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F46A60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12F0EC1F" w:rsidR="00E21DAE" w:rsidRPr="00E21DAE" w:rsidRDefault="00933344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E21DAE"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277718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B71837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5E8B5540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B71837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8</w:t>
      </w:r>
    </w:p>
    <w:p w14:paraId="58074FFB" w14:textId="77777777" w:rsidR="00FE69F3" w:rsidRPr="00DB2049" w:rsidRDefault="00FE69F3" w:rsidP="00DB2049">
      <w:pPr>
        <w:pStyle w:val="Zkladnodstavec"/>
        <w:jc w:val="both"/>
        <w:rPr>
          <w:rFonts w:asciiTheme="majorHAnsi" w:hAnsiTheme="majorHAnsi" w:cs="Arial"/>
          <w:b/>
          <w:caps/>
          <w:sz w:val="46"/>
          <w:szCs w:val="40"/>
        </w:rPr>
      </w:pPr>
      <w:r w:rsidRPr="00DB2049">
        <w:rPr>
          <w:rFonts w:asciiTheme="majorHAnsi" w:hAnsiTheme="majorHAnsi" w:cs="Arial"/>
          <w:b/>
          <w:caps/>
          <w:sz w:val="46"/>
          <w:szCs w:val="40"/>
        </w:rPr>
        <w:t>Vzor Pověřovacího aktu</w:t>
      </w:r>
    </w:p>
    <w:p w14:paraId="2B942AB3" w14:textId="77777777" w:rsidR="00FE69F3" w:rsidRPr="00DB2049" w:rsidRDefault="00FE69F3" w:rsidP="00DB2049">
      <w:pPr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DB2049">
        <w:rPr>
          <w:rFonts w:asciiTheme="majorHAnsi" w:hAnsiTheme="majorHAnsi" w:cs="Arial"/>
          <w:b/>
          <w:bCs/>
          <w:smallCaps/>
          <w:sz w:val="32"/>
          <w:szCs w:val="52"/>
        </w:rPr>
        <w:t xml:space="preserve">podle Rozhodnutí Komise (2012/21/EU) o použití čl. 106 odst. 2 SFEU na státní podporu ve formě vyrovnávací platby za závazek veřejné služby udělené určitým podnikům pověřeným poskytováním služeb obecného hospodářského zájmu 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43D9C3" w14:textId="77777777" w:rsidR="00FE69F3" w:rsidRPr="00FE69F3" w:rsidRDefault="00FE69F3" w:rsidP="00FE69F3">
      <w:pPr>
        <w:spacing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FE69F3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4ABDFB12" w14:textId="77777777" w:rsidR="009A6143" w:rsidRPr="00056E05" w:rsidRDefault="009A6143" w:rsidP="00FE69F3">
      <w:pPr>
        <w:spacing w:after="200" w:line="276" w:lineRule="auto"/>
        <w:jc w:val="left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6B61BA30" w:rsidR="009A6143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1F30BBED" w14:textId="77777777" w:rsidR="00B9097C" w:rsidRDefault="00B9097C" w:rsidP="00BD27C9">
      <w:pPr>
        <w:pStyle w:val="Odstavecseseznamem"/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B9097C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lastRenderedPageBreak/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B9097C">
      <w:pPr>
        <w:keepNext/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B9097C">
      <w:pPr>
        <w:keepNext/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48DFFA4C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3920D0D" w14:textId="77777777" w:rsidR="00B9097C" w:rsidRDefault="00B9097C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lastRenderedPageBreak/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563EFBD" w14:textId="77777777" w:rsidR="00277718" w:rsidRDefault="00277718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FC8CCC0" w:rsidR="009A6143" w:rsidRPr="00056E05" w:rsidRDefault="009A6143" w:rsidP="00B9097C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5FBB04D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</w:t>
      </w:r>
      <w:r w:rsidR="00277718">
        <w:rPr>
          <w:rFonts w:ascii="Arial" w:hAnsi="Arial" w:cs="Arial"/>
          <w:sz w:val="20"/>
        </w:rPr>
        <w:t> </w:t>
      </w:r>
      <w:r w:rsidR="006A0CEA">
        <w:rPr>
          <w:rFonts w:ascii="Arial" w:hAnsi="Arial" w:cs="Arial"/>
          <w:sz w:val="20"/>
        </w:rPr>
        <w:t>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CB5117A" w14:textId="23A5B418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A1AD099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89F5E43" w14:textId="77838BC8" w:rsidR="009E7C18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sectPr w:rsidR="009E7C1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45A52" w14:textId="77777777" w:rsidR="003732E0" w:rsidRDefault="003732E0" w:rsidP="009A6143">
      <w:r>
        <w:separator/>
      </w:r>
    </w:p>
  </w:endnote>
  <w:endnote w:type="continuationSeparator" w:id="0">
    <w:p w14:paraId="5F2D6BFD" w14:textId="77777777" w:rsidR="003732E0" w:rsidRDefault="003732E0" w:rsidP="009A6143">
      <w:r>
        <w:continuationSeparator/>
      </w:r>
    </w:p>
  </w:endnote>
  <w:endnote w:type="continuationNotice" w:id="1">
    <w:p w14:paraId="20BB08D1" w14:textId="77777777" w:rsidR="003732E0" w:rsidRDefault="00373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4B23356B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C19BB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CC19BB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945EC" w14:textId="77777777" w:rsidR="003732E0" w:rsidRDefault="003732E0" w:rsidP="009A6143">
      <w:r>
        <w:separator/>
      </w:r>
    </w:p>
  </w:footnote>
  <w:footnote w:type="continuationSeparator" w:id="0">
    <w:p w14:paraId="19B8FCD3" w14:textId="77777777" w:rsidR="003732E0" w:rsidRDefault="003732E0" w:rsidP="009A6143">
      <w:r>
        <w:continuationSeparator/>
      </w:r>
    </w:p>
  </w:footnote>
  <w:footnote w:type="continuationNotice" w:id="1">
    <w:p w14:paraId="5A2DC0CB" w14:textId="77777777" w:rsidR="003732E0" w:rsidRDefault="003732E0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209516">
    <w:abstractNumId w:val="19"/>
  </w:num>
  <w:num w:numId="2" w16cid:durableId="807162955">
    <w:abstractNumId w:val="11"/>
  </w:num>
  <w:num w:numId="3" w16cid:durableId="1743024235">
    <w:abstractNumId w:val="18"/>
  </w:num>
  <w:num w:numId="4" w16cid:durableId="636835869">
    <w:abstractNumId w:val="24"/>
  </w:num>
  <w:num w:numId="5" w16cid:durableId="696585738">
    <w:abstractNumId w:val="20"/>
  </w:num>
  <w:num w:numId="6" w16cid:durableId="1427657423">
    <w:abstractNumId w:val="26"/>
  </w:num>
  <w:num w:numId="7" w16cid:durableId="2038001354">
    <w:abstractNumId w:val="11"/>
  </w:num>
  <w:num w:numId="8" w16cid:durableId="31542673">
    <w:abstractNumId w:val="1"/>
  </w:num>
  <w:num w:numId="9" w16cid:durableId="1253735898">
    <w:abstractNumId w:val="17"/>
  </w:num>
  <w:num w:numId="10" w16cid:durableId="2052804962">
    <w:abstractNumId w:val="23"/>
  </w:num>
  <w:num w:numId="11" w16cid:durableId="1894350133">
    <w:abstractNumId w:val="16"/>
  </w:num>
  <w:num w:numId="12" w16cid:durableId="1082752977">
    <w:abstractNumId w:val="6"/>
  </w:num>
  <w:num w:numId="13" w16cid:durableId="1613004533">
    <w:abstractNumId w:val="13"/>
  </w:num>
  <w:num w:numId="14" w16cid:durableId="528371227">
    <w:abstractNumId w:val="14"/>
  </w:num>
  <w:num w:numId="15" w16cid:durableId="166671399">
    <w:abstractNumId w:val="5"/>
  </w:num>
  <w:num w:numId="16" w16cid:durableId="4942206">
    <w:abstractNumId w:val="22"/>
  </w:num>
  <w:num w:numId="17" w16cid:durableId="303774675">
    <w:abstractNumId w:val="10"/>
  </w:num>
  <w:num w:numId="18" w16cid:durableId="716852432">
    <w:abstractNumId w:val="2"/>
  </w:num>
  <w:num w:numId="19" w16cid:durableId="286012853">
    <w:abstractNumId w:val="9"/>
  </w:num>
  <w:num w:numId="20" w16cid:durableId="1720324570">
    <w:abstractNumId w:val="21"/>
  </w:num>
  <w:num w:numId="21" w16cid:durableId="896817442">
    <w:abstractNumId w:val="8"/>
  </w:num>
  <w:num w:numId="22" w16cid:durableId="2120946504">
    <w:abstractNumId w:val="7"/>
  </w:num>
  <w:num w:numId="23" w16cid:durableId="1321544866">
    <w:abstractNumId w:val="25"/>
  </w:num>
  <w:num w:numId="24" w16cid:durableId="931626118">
    <w:abstractNumId w:val="3"/>
  </w:num>
  <w:num w:numId="25" w16cid:durableId="788472876">
    <w:abstractNumId w:val="0"/>
  </w:num>
  <w:num w:numId="26" w16cid:durableId="40327183">
    <w:abstractNumId w:val="15"/>
  </w:num>
  <w:num w:numId="27" w16cid:durableId="399060876">
    <w:abstractNumId w:val="4"/>
  </w:num>
  <w:num w:numId="28" w16cid:durableId="57553344">
    <w:abstractNumId w:val="12"/>
  </w:num>
  <w:num w:numId="29" w16cid:durableId="164681708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46E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3338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77718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32E0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3714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D7F68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3344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3C8A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1837"/>
    <w:rsid w:val="00B768BE"/>
    <w:rsid w:val="00B802E7"/>
    <w:rsid w:val="00B82EBD"/>
    <w:rsid w:val="00B83DC3"/>
    <w:rsid w:val="00B85961"/>
    <w:rsid w:val="00B875DD"/>
    <w:rsid w:val="00B9097C"/>
    <w:rsid w:val="00BA0375"/>
    <w:rsid w:val="00BA2DFC"/>
    <w:rsid w:val="00BA31D0"/>
    <w:rsid w:val="00BA49EC"/>
    <w:rsid w:val="00BA7095"/>
    <w:rsid w:val="00BA7A04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109E"/>
    <w:rsid w:val="00C32EE4"/>
    <w:rsid w:val="00C34CF3"/>
    <w:rsid w:val="00C40CA1"/>
    <w:rsid w:val="00C42B4A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19BB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2C4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2049"/>
    <w:rsid w:val="00DB3570"/>
    <w:rsid w:val="00DB359D"/>
    <w:rsid w:val="00DB445D"/>
    <w:rsid w:val="00DC2321"/>
    <w:rsid w:val="00DC52E8"/>
    <w:rsid w:val="00DC5745"/>
    <w:rsid w:val="00DC5A9F"/>
    <w:rsid w:val="00DD11D1"/>
    <w:rsid w:val="00DD206E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742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B68D6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6A60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E69F3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93919-1DA2-4AEC-A3A0-C25765C74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36FA12-3E7D-46DC-B717-6F077EF4D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6180CC-E80D-4E37-A517-D604B37A01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38DA6-7B09-4511-B00E-2B21116F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1984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Ptáček</dc:creator>
  <cp:lastModifiedBy>Projsová Ivana</cp:lastModifiedBy>
  <cp:revision>13</cp:revision>
  <cp:lastPrinted>2018-01-25T06:45:00Z</cp:lastPrinted>
  <dcterms:created xsi:type="dcterms:W3CDTF">2018-05-11T06:20:00Z</dcterms:created>
  <dcterms:modified xsi:type="dcterms:W3CDTF">2025-12-14T09:21:00Z</dcterms:modified>
</cp:coreProperties>
</file>